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EF8CE6" w14:textId="7009BFF7" w:rsidR="00381010" w:rsidRPr="00C71524" w:rsidRDefault="00C71524" w:rsidP="00C71524">
      <w:pPr>
        <w:spacing w:after="60" w:line="280" w:lineRule="auto"/>
        <w:jc w:val="center"/>
        <w:rPr>
          <w:sz w:val="26"/>
        </w:rPr>
      </w:pPr>
      <w:r>
        <w:rPr>
          <w:b/>
          <w:bCs/>
          <w:sz w:val="26"/>
          <w:szCs w:val="24"/>
        </w:rPr>
        <w:t>SODYBŲ</w:t>
      </w:r>
      <w:r w:rsidR="00000000" w:rsidRPr="00C71524">
        <w:rPr>
          <w:b/>
          <w:bCs/>
          <w:sz w:val="26"/>
          <w:szCs w:val="24"/>
        </w:rPr>
        <w:t xml:space="preserve"> „EKOVILIS</w:t>
      </w:r>
      <w:r>
        <w:rPr>
          <w:b/>
          <w:bCs/>
          <w:sz w:val="26"/>
          <w:szCs w:val="24"/>
        </w:rPr>
        <w:t xml:space="preserve"> 8" IR „EKOVILIS 10" </w:t>
      </w:r>
      <w:r w:rsidR="00000000" w:rsidRPr="00C71524">
        <w:rPr>
          <w:b/>
          <w:bCs/>
          <w:sz w:val="26"/>
          <w:szCs w:val="24"/>
        </w:rPr>
        <w:t>(ELEKTRĖNŲ G. 81, BELEZŲ K.)</w:t>
      </w:r>
    </w:p>
    <w:p w14:paraId="4CFD2740" w14:textId="77777777" w:rsidR="00381010" w:rsidRPr="00C71524" w:rsidRDefault="00000000" w:rsidP="00C71524">
      <w:pPr>
        <w:spacing w:after="160" w:line="280" w:lineRule="auto"/>
        <w:jc w:val="center"/>
        <w:rPr>
          <w:sz w:val="26"/>
        </w:rPr>
      </w:pPr>
      <w:r w:rsidRPr="00C71524">
        <w:rPr>
          <w:b/>
          <w:bCs/>
          <w:sz w:val="26"/>
          <w:szCs w:val="24"/>
        </w:rPr>
        <w:t>APGYVENDINIMO IR LAISVALAIKIO PASLAUGŲ TEIKIMO TAISYKLĖS</w:t>
      </w:r>
    </w:p>
    <w:p w14:paraId="37EDD724" w14:textId="381FEE74" w:rsidR="00381010" w:rsidRDefault="00000000" w:rsidP="00C71524">
      <w:pPr>
        <w:pStyle w:val="Heading2"/>
        <w:numPr>
          <w:ilvl w:val="0"/>
          <w:numId w:val="2"/>
        </w:numPr>
        <w:spacing w:before="320" w:after="120" w:line="280" w:lineRule="auto"/>
      </w:pPr>
      <w:r>
        <w:rPr>
          <w:b/>
          <w:bCs/>
          <w:color w:val="1F2A44"/>
          <w:sz w:val="24"/>
          <w:szCs w:val="24"/>
        </w:rPr>
        <w:t>Bendrosios nuostatos</w:t>
      </w:r>
    </w:p>
    <w:p w14:paraId="3A6355F2" w14:textId="0F10E345" w:rsidR="00381010" w:rsidRPr="00C71524" w:rsidRDefault="00000000" w:rsidP="00C71524">
      <w:pPr>
        <w:pStyle w:val="ListParagraph"/>
        <w:numPr>
          <w:ilvl w:val="1"/>
          <w:numId w:val="2"/>
        </w:numPr>
        <w:spacing w:after="120" w:line="276" w:lineRule="auto"/>
        <w:jc w:val="both"/>
      </w:pPr>
      <w:r w:rsidRPr="00C71524">
        <w:t xml:space="preserve">Šios taisyklės (toliau – Taisyklės) nustato trumpalaikių apgyvendinimo ir su jomis susijusių laisvalaikio paslaugų teikimo </w:t>
      </w:r>
      <w:r w:rsidR="00C71524">
        <w:t xml:space="preserve">sodybose, esančiose adresu </w:t>
      </w:r>
      <w:r w:rsidRPr="00C71524">
        <w:t>Elektrėnų g. 81, Belezų k., Elektrėnų sav.</w:t>
      </w:r>
      <w:r w:rsidR="00C71524">
        <w:t xml:space="preserve">: „Ekovilis 8" ir „Ekovilis 10" </w:t>
      </w:r>
      <w:r w:rsidRPr="00C71524">
        <w:t>(</w:t>
      </w:r>
      <w:r w:rsidR="00C71524">
        <w:t xml:space="preserve">kiekviena atskirai </w:t>
      </w:r>
      <w:r w:rsidRPr="00C71524">
        <w:t>toliau – Sodyba</w:t>
      </w:r>
      <w:r w:rsidR="00C71524">
        <w:t>, abi kartu – Sodybos</w:t>
      </w:r>
      <w:r w:rsidRPr="00C71524">
        <w:t>)</w:t>
      </w:r>
      <w:r w:rsidR="00C71524">
        <w:t>,</w:t>
      </w:r>
      <w:r w:rsidRPr="00C71524">
        <w:t xml:space="preserve"> tvarką, Paslaugų teikėjo ir Svečių teises, pareigas ir atsakomybę.</w:t>
      </w:r>
      <w:r w:rsidR="00C71524">
        <w:t xml:space="preserve"> Kiekviena Sodyba yra savarankiškas apgyvendinimo objektas, rezervuojamas ir perduodamas atskirai.</w:t>
      </w:r>
    </w:p>
    <w:p w14:paraId="0FE504E7" w14:textId="50ADC90D" w:rsidR="00381010" w:rsidRPr="00C71524" w:rsidRDefault="00000000" w:rsidP="00C71524">
      <w:pPr>
        <w:pStyle w:val="ListParagraph"/>
        <w:numPr>
          <w:ilvl w:val="1"/>
          <w:numId w:val="2"/>
        </w:numPr>
        <w:spacing w:after="120" w:line="276" w:lineRule="auto"/>
        <w:jc w:val="both"/>
      </w:pPr>
      <w:r w:rsidRPr="00C71524">
        <w:t xml:space="preserve">Paslaugų teikėjas – UAB „SV Asset Management“, juridinio asmens kodas 301534704, PVM mokėtojo kodas LT100003895410, buveinė Bokšto g. 10-7, LT-01126 Vilnius, el. p. </w:t>
      </w:r>
      <w:r w:rsidR="00C71524">
        <w:t>sodyba@svam.lt</w:t>
      </w:r>
      <w:r w:rsidRPr="00C71524">
        <w:t xml:space="preserve"> (toliau – Teikėjas). Interneto svetainė: www.svam.lt.</w:t>
      </w:r>
    </w:p>
    <w:p w14:paraId="5FF9B92E" w14:textId="246AAE90" w:rsidR="00381010" w:rsidRPr="00C71524" w:rsidRDefault="00000000" w:rsidP="00C71524">
      <w:pPr>
        <w:pStyle w:val="ListParagraph"/>
        <w:numPr>
          <w:ilvl w:val="1"/>
          <w:numId w:val="2"/>
        </w:numPr>
        <w:spacing w:after="120" w:line="276" w:lineRule="auto"/>
        <w:jc w:val="both"/>
      </w:pPr>
      <w:r w:rsidRPr="00C71524">
        <w:t>Svečias – fizinis ar juridinis asmuo, kuris rezervuoja Sodybą ir (ar) joje apsistoja. Rezervaciją atlikęs Svečias atsako už visų kartu su juo apsistojančių asmenų (toliau kartu – Svečiai) supažindinimą su Taisyklėmis ir jų laikymąsi.</w:t>
      </w:r>
    </w:p>
    <w:p w14:paraId="0A41FA72" w14:textId="2BB788F4" w:rsidR="00381010" w:rsidRPr="00C71524" w:rsidRDefault="00000000" w:rsidP="00C71524">
      <w:pPr>
        <w:pStyle w:val="ListParagraph"/>
        <w:numPr>
          <w:ilvl w:val="1"/>
          <w:numId w:val="2"/>
        </w:numPr>
        <w:spacing w:after="120" w:line="276" w:lineRule="auto"/>
        <w:jc w:val="both"/>
      </w:pPr>
      <w:r w:rsidRPr="00C71524">
        <w:t>Rezervacijos patvirtinimas reiškia, kad Svečias susipažino su Taisyklėmis, kainomis ir sąlygomis, skelbiamomis svetainėje www.svam.lt, ir su jomis sutinka. Taisyklės kartu su rezervacijos patvirtinimu sudaro paslaugų teikimo sutartį.</w:t>
      </w:r>
    </w:p>
    <w:p w14:paraId="2031AE00" w14:textId="2D7ACCC3" w:rsidR="00381010" w:rsidRPr="00C71524" w:rsidRDefault="00C71524" w:rsidP="00C71524">
      <w:pPr>
        <w:pStyle w:val="ListParagraph"/>
        <w:numPr>
          <w:ilvl w:val="1"/>
          <w:numId w:val="2"/>
        </w:numPr>
        <w:spacing w:after="120" w:line="276" w:lineRule="auto"/>
        <w:jc w:val="both"/>
      </w:pPr>
      <w:r>
        <w:t xml:space="preserve">Kiekviena </w:t>
      </w:r>
      <w:r w:rsidR="00000000" w:rsidRPr="00C71524">
        <w:t xml:space="preserve">Sodyba yra vientisas objektas ir nuomojama tik visa (gyvenamasis namas, pirtis, teritorija). Didžiausias Svečių skaičius </w:t>
      </w:r>
      <w:r>
        <w:t xml:space="preserve">sodyboje „Ekovilis 8" </w:t>
      </w:r>
      <w:r w:rsidR="00000000" w:rsidRPr="00C71524">
        <w:t xml:space="preserve">– </w:t>
      </w:r>
      <w:r>
        <w:t>9</w:t>
      </w:r>
      <w:r w:rsidR="00000000" w:rsidRPr="00C71524">
        <w:t xml:space="preserve"> </w:t>
      </w:r>
      <w:r>
        <w:t xml:space="preserve">(devyni) </w:t>
      </w:r>
      <w:r w:rsidR="00000000" w:rsidRPr="00C71524">
        <w:t>asmenys, įskaitant vaikus</w:t>
      </w:r>
      <w:r>
        <w:t>; sodyboje „Ekovilis 10" – 4 (keturi) asmenys, įskaitant vaikus</w:t>
      </w:r>
      <w:r w:rsidR="00000000" w:rsidRPr="00C71524">
        <w:t>. Didesnis skaičius galimas tik iš anksto raštu suderinus su Teikėju.</w:t>
      </w:r>
    </w:p>
    <w:p w14:paraId="2CECED86" w14:textId="3C0BB3DA" w:rsidR="00381010" w:rsidRDefault="00000000" w:rsidP="00C71524">
      <w:pPr>
        <w:pStyle w:val="Heading2"/>
        <w:numPr>
          <w:ilvl w:val="0"/>
          <w:numId w:val="2"/>
        </w:numPr>
        <w:spacing w:before="320" w:after="120" w:line="280" w:lineRule="auto"/>
      </w:pPr>
      <w:r>
        <w:rPr>
          <w:b/>
          <w:bCs/>
          <w:color w:val="1F2A44"/>
          <w:sz w:val="24"/>
          <w:szCs w:val="24"/>
        </w:rPr>
        <w:t>Rezervacija ir apmokėjimas</w:t>
      </w:r>
    </w:p>
    <w:p w14:paraId="1860F803" w14:textId="1B761430" w:rsidR="00381010" w:rsidRPr="00C71524" w:rsidRDefault="00000000" w:rsidP="00C71524">
      <w:pPr>
        <w:pStyle w:val="ListParagraph"/>
        <w:numPr>
          <w:ilvl w:val="1"/>
          <w:numId w:val="2"/>
        </w:numPr>
        <w:spacing w:after="120" w:line="276" w:lineRule="auto"/>
        <w:jc w:val="both"/>
      </w:pPr>
      <w:r w:rsidRPr="00C71524">
        <w:t>Rezervacija atliekama svetainėje www.svam.lt, el. paštu arba per Teikėjo nurodytas platformas. Rezervacija laikoma patvirtinta, kai Teikėjas ją patvirtina raštu (el. paštu) ir Svečias sumoka avansą.</w:t>
      </w:r>
    </w:p>
    <w:p w14:paraId="5B1745C2" w14:textId="194515FB" w:rsidR="00381010" w:rsidRPr="00C71524" w:rsidRDefault="00000000" w:rsidP="00C71524">
      <w:pPr>
        <w:pStyle w:val="ListParagraph"/>
        <w:numPr>
          <w:ilvl w:val="1"/>
          <w:numId w:val="2"/>
        </w:numPr>
        <w:spacing w:after="120" w:line="276" w:lineRule="auto"/>
        <w:jc w:val="both"/>
      </w:pPr>
      <w:r w:rsidRPr="00C71524">
        <w:t xml:space="preserve">Avansas – </w:t>
      </w:r>
      <w:r w:rsidR="00C71524">
        <w:t>iki 20</w:t>
      </w:r>
      <w:r w:rsidRPr="00C71524">
        <w:t xml:space="preserve"> proc. rezervacijos kainos, mokamas per </w:t>
      </w:r>
      <w:r w:rsidR="00C71524">
        <w:t>3</w:t>
      </w:r>
      <w:r w:rsidRPr="00C71524">
        <w:t xml:space="preserve"> darbo dienas nuo patvirtinimo. Likusi kaina sumokama ne vėliau </w:t>
      </w:r>
      <w:r w:rsidR="00C71524">
        <w:t xml:space="preserve">kaip </w:t>
      </w:r>
      <w:r w:rsidRPr="00C71524">
        <w:t>atvykimo dieną</w:t>
      </w:r>
      <w:r w:rsidR="00C71524">
        <w:t xml:space="preserve"> arba kitu suderintu b</w:t>
      </w:r>
      <w:proofErr w:type="spellStart"/>
      <w:r w:rsidR="00C71524">
        <w:rPr>
          <w:lang w:val="lt-LT"/>
        </w:rPr>
        <w:t>ūdu</w:t>
      </w:r>
      <w:proofErr w:type="spellEnd"/>
      <w:r w:rsidRPr="00C71524">
        <w:t>. Nesumokėjus avanso laiku, rezervacija anuliuojama.</w:t>
      </w:r>
    </w:p>
    <w:p w14:paraId="26DC05EF" w14:textId="34AFC54C" w:rsidR="00381010" w:rsidRPr="00C71524" w:rsidRDefault="00000000" w:rsidP="00C71524">
      <w:pPr>
        <w:pStyle w:val="ListParagraph"/>
        <w:numPr>
          <w:ilvl w:val="1"/>
          <w:numId w:val="2"/>
        </w:numPr>
        <w:spacing w:after="120" w:line="276" w:lineRule="auto"/>
        <w:jc w:val="both"/>
      </w:pPr>
      <w:r w:rsidRPr="00C71524">
        <w:t>Kainos skelbiamos svetainėje www.svam.lt ir nurodomos eurais su PVM</w:t>
      </w:r>
      <w:r w:rsidR="00C71524">
        <w:t xml:space="preserve"> (jei taikomas)</w:t>
      </w:r>
      <w:r w:rsidRPr="00C71524">
        <w:t>. Papildomai apmokamos paslaugos (pirties kūrenimas, laisvalaikio technikos naudojimas, galutinis valymas, kt.).</w:t>
      </w:r>
    </w:p>
    <w:p w14:paraId="61DC6F39" w14:textId="2DC67AC6" w:rsidR="00381010" w:rsidRPr="00C71524" w:rsidRDefault="00C71524" w:rsidP="00C71524">
      <w:pPr>
        <w:pStyle w:val="ListParagraph"/>
        <w:numPr>
          <w:ilvl w:val="1"/>
          <w:numId w:val="2"/>
        </w:numPr>
        <w:spacing w:after="120" w:line="276" w:lineRule="auto"/>
        <w:jc w:val="both"/>
      </w:pPr>
      <w:r>
        <w:t>Gali būti reikalaujamas d</w:t>
      </w:r>
      <w:r w:rsidR="00000000" w:rsidRPr="00C71524">
        <w:t>epozitas, sumokamas kartu su likusia kaina arba atvykus. Depozitas grąžinamas per 5 darbo dienas po išvykimo, jei Sodyba ir inventorius perduoti be pažeidimų ir įvykdytos visos Taisyklių sąlygos. Iš depozito išskaitomos Teikėjo patirtos išlaidos dėl žalos, papildomo valymo ar Taisyklių pažeidimų; jei žala viršija depozitą, Svečias skirtumą sumoka per 10 dienų nuo pareikalavimo.</w:t>
      </w:r>
    </w:p>
    <w:p w14:paraId="60A3CFE5" w14:textId="7BF847FC" w:rsidR="00381010" w:rsidRPr="00C71524" w:rsidRDefault="00000000" w:rsidP="00C71524">
      <w:pPr>
        <w:pStyle w:val="ListParagraph"/>
        <w:numPr>
          <w:ilvl w:val="1"/>
          <w:numId w:val="2"/>
        </w:numPr>
        <w:spacing w:after="120" w:line="276" w:lineRule="auto"/>
        <w:jc w:val="both"/>
      </w:pPr>
      <w:r w:rsidRPr="00C71524">
        <w:t>Už paslaugas išrašoma PVM sąskaita faktūra. Juridiniams asmenims sąskaita išrašoma pagal rezervacijoje nurodytus rekvizitus.</w:t>
      </w:r>
    </w:p>
    <w:p w14:paraId="076B7D81" w14:textId="27FF98A0" w:rsidR="00381010" w:rsidRDefault="00000000" w:rsidP="00C71524">
      <w:pPr>
        <w:pStyle w:val="Heading2"/>
        <w:numPr>
          <w:ilvl w:val="0"/>
          <w:numId w:val="2"/>
        </w:numPr>
        <w:spacing w:before="320" w:after="120" w:line="280" w:lineRule="auto"/>
      </w:pPr>
      <w:r>
        <w:rPr>
          <w:b/>
          <w:bCs/>
          <w:color w:val="1F2A44"/>
          <w:sz w:val="24"/>
          <w:szCs w:val="24"/>
        </w:rPr>
        <w:t>Rezervacijos keitimas ir atšaukimas</w:t>
      </w:r>
    </w:p>
    <w:p w14:paraId="41BA7443" w14:textId="2EE6B325" w:rsidR="00381010" w:rsidRPr="00C71524" w:rsidRDefault="00000000" w:rsidP="00C71524">
      <w:pPr>
        <w:pStyle w:val="ListParagraph"/>
        <w:numPr>
          <w:ilvl w:val="1"/>
          <w:numId w:val="2"/>
        </w:numPr>
        <w:spacing w:after="120" w:line="276" w:lineRule="auto"/>
        <w:jc w:val="both"/>
      </w:pPr>
      <w:r w:rsidRPr="00C71524">
        <w:t xml:space="preserve">Atšaukus rezervaciją raštu ne vėliau kaip </w:t>
      </w:r>
      <w:r w:rsidR="00C71524">
        <w:rPr>
          <w:lang w:val="en-US"/>
        </w:rPr>
        <w:t xml:space="preserve">14 </w:t>
      </w:r>
      <w:r w:rsidRPr="00C71524">
        <w:t xml:space="preserve">dienų iki atvykimo, grąžinama visa sumokėta suma. Atšaukus vėliau kaip </w:t>
      </w:r>
      <w:r w:rsidR="00C71524">
        <w:t>14</w:t>
      </w:r>
      <w:r w:rsidRPr="00C71524">
        <w:t xml:space="preserve"> dienų, bet ne vėliau kaip </w:t>
      </w:r>
      <w:r w:rsidR="00C71524">
        <w:t xml:space="preserve">7 </w:t>
      </w:r>
      <w:r w:rsidRPr="00C71524">
        <w:t xml:space="preserve">dienos iki atvykimo, negrąžinamas </w:t>
      </w:r>
      <w:r w:rsidRPr="00C71524">
        <w:lastRenderedPageBreak/>
        <w:t xml:space="preserve">avansas. Atšaukus vėliau kaip </w:t>
      </w:r>
      <w:r w:rsidR="00C71524">
        <w:t xml:space="preserve">7 </w:t>
      </w:r>
      <w:r w:rsidRPr="00C71524">
        <w:t>dienos iki atvykimo arba neatvykus, negrąžinama visa rezervacijos kaina.</w:t>
      </w:r>
    </w:p>
    <w:p w14:paraId="290B033C" w14:textId="1DDF106B" w:rsidR="00381010" w:rsidRPr="00C71524" w:rsidRDefault="00000000" w:rsidP="00C71524">
      <w:pPr>
        <w:pStyle w:val="ListParagraph"/>
        <w:numPr>
          <w:ilvl w:val="1"/>
          <w:numId w:val="2"/>
        </w:numPr>
        <w:spacing w:after="120" w:line="276" w:lineRule="auto"/>
        <w:jc w:val="both"/>
      </w:pPr>
      <w:r w:rsidRPr="00C71524">
        <w:t>Rezervacijos datų keitimas galimas vieną kartą nemokamai, jei prašoma ne vėliau kaip 14 dienų iki atvykimo ir yra laisvų datų. Keičiant į brangesnį sezoną, sumokamas kainų skirtumas.</w:t>
      </w:r>
    </w:p>
    <w:p w14:paraId="2687E6EC" w14:textId="11859318" w:rsidR="00381010" w:rsidRPr="00C71524" w:rsidRDefault="00000000" w:rsidP="00C71524">
      <w:pPr>
        <w:pStyle w:val="ListParagraph"/>
        <w:numPr>
          <w:ilvl w:val="1"/>
          <w:numId w:val="2"/>
        </w:numPr>
        <w:spacing w:after="120" w:line="276" w:lineRule="auto"/>
        <w:jc w:val="both"/>
      </w:pPr>
      <w:r w:rsidRPr="00C71524">
        <w:t>Teikėjas turi teisę atšaukti rezervaciją dėl force majeure aplinkybių, avarijų ar kitų nuo Teikėjo nepriklausančių priežasčių, dėl kurių Sodyba negali būti naudojama; tokiu atveju grąžinamos visos sumokėtos sumos, o kiti Svečio nuostoliai neatlyginami. Teikėjas turi teisę nutraukti paslaugų teikimą ir pareikalauti Svečių išvykti negrąžindamas sumokėtų sumų, jei Svečiai šiurkščiai pažeidžia Taisykles (7 skyrius).</w:t>
      </w:r>
    </w:p>
    <w:p w14:paraId="46B2A235" w14:textId="4C68B85D" w:rsidR="00381010" w:rsidRPr="00C71524" w:rsidRDefault="00000000" w:rsidP="00C71524">
      <w:pPr>
        <w:pStyle w:val="ListParagraph"/>
        <w:numPr>
          <w:ilvl w:val="1"/>
          <w:numId w:val="2"/>
        </w:numPr>
        <w:spacing w:after="120" w:line="276" w:lineRule="auto"/>
        <w:jc w:val="both"/>
      </w:pPr>
      <w:r w:rsidRPr="00C71524">
        <w:t>Nutraukus apsistojimą anksčiau Svečio iniciatyva, nepanaudotos nakvynės nekompensuojamos.</w:t>
      </w:r>
    </w:p>
    <w:p w14:paraId="4E05A71E" w14:textId="138EF138" w:rsidR="00381010" w:rsidRDefault="00000000" w:rsidP="00C71524">
      <w:pPr>
        <w:pStyle w:val="Heading2"/>
        <w:numPr>
          <w:ilvl w:val="0"/>
          <w:numId w:val="2"/>
        </w:numPr>
        <w:spacing w:before="320" w:after="120" w:line="280" w:lineRule="auto"/>
      </w:pPr>
      <w:r>
        <w:rPr>
          <w:b/>
          <w:bCs/>
          <w:color w:val="1F2A44"/>
          <w:sz w:val="24"/>
          <w:szCs w:val="24"/>
        </w:rPr>
        <w:t>Atvykimas, išvykimas ir perdavimas</w:t>
      </w:r>
    </w:p>
    <w:p w14:paraId="49E8F7E6" w14:textId="1C2E686E" w:rsidR="00381010" w:rsidRPr="00C71524" w:rsidRDefault="00000000" w:rsidP="00C71524">
      <w:pPr>
        <w:pStyle w:val="ListParagraph"/>
        <w:numPr>
          <w:ilvl w:val="1"/>
          <w:numId w:val="2"/>
        </w:numPr>
        <w:spacing w:after="120" w:line="276" w:lineRule="auto"/>
        <w:jc w:val="both"/>
      </w:pPr>
      <w:r w:rsidRPr="00C71524">
        <w:t xml:space="preserve">Atvykimas nuo </w:t>
      </w:r>
      <w:r w:rsidR="00C71524">
        <w:t>15:00</w:t>
      </w:r>
      <w:r w:rsidRPr="00C71524">
        <w:t xml:space="preserve"> val., išvykimas iki </w:t>
      </w:r>
      <w:r w:rsidR="00C71524">
        <w:t>11:00</w:t>
      </w:r>
      <w:r w:rsidRPr="00C71524">
        <w:t xml:space="preserve"> val. Kitas laikas galimas iš anksto suderinus; vėlyvas išvykimas apmokestinamas pagal kainoraštį.</w:t>
      </w:r>
    </w:p>
    <w:p w14:paraId="097B0FC5" w14:textId="059DB397" w:rsidR="00381010" w:rsidRPr="00C71524" w:rsidRDefault="00000000" w:rsidP="00C71524">
      <w:pPr>
        <w:pStyle w:val="ListParagraph"/>
        <w:numPr>
          <w:ilvl w:val="1"/>
          <w:numId w:val="2"/>
        </w:numPr>
        <w:spacing w:after="120" w:line="276" w:lineRule="auto"/>
        <w:jc w:val="both"/>
      </w:pPr>
      <w:r w:rsidRPr="00C71524">
        <w:t>Atvykus Svečias kartu su Teikėjo atstovu apžiūri Sodybą ir inventorių, pasirašo perdavimo aktą su fiksuotais skaitiklių rodmenimis ir pastabomis dėl būklės, gauna raktus ir instruktažą (šildymas, pirtis, priešgaisrinė sauga, laisvalaikio technika). Pastabų nepateikus per 2 valandas nuo atvykimo, laikoma, kad Sodyba ir inventorius perduoti tvarkingi.</w:t>
      </w:r>
    </w:p>
    <w:p w14:paraId="5118AA8B" w14:textId="0DFF6992" w:rsidR="00381010" w:rsidRPr="00C71524" w:rsidRDefault="00000000" w:rsidP="00C71524">
      <w:pPr>
        <w:pStyle w:val="ListParagraph"/>
        <w:numPr>
          <w:ilvl w:val="1"/>
          <w:numId w:val="2"/>
        </w:numPr>
        <w:spacing w:after="120" w:line="276" w:lineRule="auto"/>
        <w:jc w:val="both"/>
      </w:pPr>
      <w:r w:rsidRPr="00C71524">
        <w:t>Išvykstant Sodyba perduodama Teikėjo atstovui: indai išplauti, šiukšlės išneštos į nurodytus konteinerius, baldai ir inventorius savo vietose, langai ir durys uždaryti, technika grąžinta į garažą. Pažeidimai fiksuojami grąžinimo akte.</w:t>
      </w:r>
    </w:p>
    <w:p w14:paraId="3A537641" w14:textId="75CF7E70" w:rsidR="00381010" w:rsidRPr="00C71524" w:rsidRDefault="00000000" w:rsidP="00C71524">
      <w:pPr>
        <w:pStyle w:val="ListParagraph"/>
        <w:numPr>
          <w:ilvl w:val="1"/>
          <w:numId w:val="2"/>
        </w:numPr>
        <w:spacing w:after="120" w:line="276" w:lineRule="auto"/>
        <w:jc w:val="both"/>
      </w:pPr>
      <w:r w:rsidRPr="00C71524">
        <w:t xml:space="preserve">Rakto praradimas – </w:t>
      </w:r>
      <w:r w:rsidR="00C71524">
        <w:t>100</w:t>
      </w:r>
      <w:r w:rsidRPr="00C71524">
        <w:t xml:space="preserve"> Eur. Sodyba stebima vaizdo kameromis tik lauke, prie įvažiavimo ir pastatų įėjimų, turto apsaugos tikslais; gyvenamosiose patalpose kamerų nėra.</w:t>
      </w:r>
    </w:p>
    <w:p w14:paraId="2EEC7AB3" w14:textId="6DC8A292" w:rsidR="00381010" w:rsidRDefault="00000000" w:rsidP="00C71524">
      <w:pPr>
        <w:pStyle w:val="Heading2"/>
        <w:numPr>
          <w:ilvl w:val="0"/>
          <w:numId w:val="2"/>
        </w:numPr>
        <w:spacing w:before="320" w:after="120" w:line="280" w:lineRule="auto"/>
      </w:pPr>
      <w:r>
        <w:rPr>
          <w:b/>
          <w:bCs/>
          <w:color w:val="1F2A44"/>
          <w:sz w:val="24"/>
          <w:szCs w:val="24"/>
        </w:rPr>
        <w:t>Svečių teisės ir pareigos</w:t>
      </w:r>
    </w:p>
    <w:p w14:paraId="412BEBC3" w14:textId="7F6E9AD6" w:rsidR="00381010" w:rsidRPr="00C71524" w:rsidRDefault="00000000" w:rsidP="00C71524">
      <w:pPr>
        <w:pStyle w:val="ListParagraph"/>
        <w:numPr>
          <w:ilvl w:val="1"/>
          <w:numId w:val="2"/>
        </w:numPr>
        <w:spacing w:after="120" w:line="276" w:lineRule="auto"/>
        <w:jc w:val="both"/>
      </w:pPr>
      <w:r w:rsidRPr="00C71524">
        <w:t>Svečiai turi teisę naudotis Sodybos gyvenamuoju namu, pirtimi, teritorija, ugniakuru, sporto ir žaidimų įranga bei kitu inventoriumi pagal jo paskirtį ir šias Taisykles.</w:t>
      </w:r>
    </w:p>
    <w:p w14:paraId="4D005D4C" w14:textId="5136F2C9" w:rsidR="00381010" w:rsidRPr="00C71524" w:rsidRDefault="00000000" w:rsidP="00C71524">
      <w:pPr>
        <w:pStyle w:val="ListParagraph"/>
        <w:numPr>
          <w:ilvl w:val="1"/>
          <w:numId w:val="2"/>
        </w:numPr>
        <w:spacing w:after="120" w:line="276" w:lineRule="auto"/>
        <w:jc w:val="both"/>
      </w:pPr>
      <w:r w:rsidRPr="00C71524">
        <w:t>Svečiai privalo: elgtis atsakingai ir saugiai; laikytis priešgaisrinės saugos reikalavimų; nerūkyti patalpose (rūkyti leidžiama tik lauke tam skirtose vietose); laikytis tylos nuo 22:00 iki 8:00 val.; neorganizuoti renginių, viršijančių leistiną Svečių skaičių, be raštiško Teikėjo sutikimo; neįsileisti į Sodybą rezervacijoje nenurodytų asmenų nakvynei; naudoti ugniakurą, pirtį ir grilį tik pagal instruktažą ir niekada nepalikti ugnies be priežiūros.</w:t>
      </w:r>
    </w:p>
    <w:p w14:paraId="22081510" w14:textId="04A3AD27" w:rsidR="00381010" w:rsidRPr="00C71524" w:rsidRDefault="00000000" w:rsidP="00C71524">
      <w:pPr>
        <w:pStyle w:val="ListParagraph"/>
        <w:numPr>
          <w:ilvl w:val="1"/>
          <w:numId w:val="2"/>
        </w:numPr>
        <w:spacing w:after="120" w:line="276" w:lineRule="auto"/>
        <w:jc w:val="both"/>
      </w:pPr>
      <w:r w:rsidRPr="00C71524">
        <w:t xml:space="preserve">Gyvūnai: </w:t>
      </w:r>
      <w:r w:rsidR="00C71524">
        <w:t>neleid</w:t>
      </w:r>
      <w:proofErr w:type="spellStart"/>
      <w:r w:rsidR="00C71524">
        <w:rPr>
          <w:lang w:val="lt-LT"/>
        </w:rPr>
        <w:t>žiami</w:t>
      </w:r>
      <w:proofErr w:type="spellEnd"/>
      <w:r w:rsidR="00C71524">
        <w:rPr>
          <w:lang w:val="lt-LT"/>
        </w:rPr>
        <w:t>.</w:t>
      </w:r>
    </w:p>
    <w:p w14:paraId="2B1CC23B" w14:textId="3E8196EC" w:rsidR="00381010" w:rsidRPr="00C71524" w:rsidRDefault="00000000" w:rsidP="00C71524">
      <w:pPr>
        <w:pStyle w:val="ListParagraph"/>
        <w:numPr>
          <w:ilvl w:val="1"/>
          <w:numId w:val="2"/>
        </w:numPr>
        <w:spacing w:after="120" w:line="276" w:lineRule="auto"/>
        <w:jc w:val="both"/>
      </w:pPr>
      <w:r w:rsidRPr="00C71524">
        <w:t>Vaikai Sodyboje, teritorijoje, prie vandens telkinių, pirtyje ir naudojant laisvalaikio įrangą yra tik tėvų ar juos lydinčių suaugusiųjų atsakomybė. Teikėjas vaikų priežiūros paslaugų neteikia.</w:t>
      </w:r>
    </w:p>
    <w:p w14:paraId="09542CDA" w14:textId="0C87A0E6" w:rsidR="00381010" w:rsidRPr="00C71524" w:rsidRDefault="00000000" w:rsidP="00C71524">
      <w:pPr>
        <w:pStyle w:val="ListParagraph"/>
        <w:numPr>
          <w:ilvl w:val="1"/>
          <w:numId w:val="2"/>
        </w:numPr>
        <w:spacing w:after="120" w:line="276" w:lineRule="auto"/>
        <w:jc w:val="both"/>
      </w:pPr>
      <w:r w:rsidRPr="00C71524">
        <w:t>Svečias atsako už visą Sodybai, inventoriui, teritorijai ar tretiesiems asmenims padarytą žalą, kurią padarė jis pats ar kartu apsistojantys asmenys, įskaitant jo pakviestus lankytojus. Žala atlyginama pagal Teikėjo pateiktą sąskaitą (remonto, pakeitimo ar valymo išlaidos) iš depozito, o jo neužtekus – papildomai.</w:t>
      </w:r>
    </w:p>
    <w:p w14:paraId="7D494B62" w14:textId="4511A1D7" w:rsidR="00381010" w:rsidRDefault="00000000" w:rsidP="00C71524">
      <w:pPr>
        <w:pStyle w:val="Heading2"/>
        <w:numPr>
          <w:ilvl w:val="0"/>
          <w:numId w:val="2"/>
        </w:numPr>
        <w:spacing w:before="320" w:after="120" w:line="280" w:lineRule="auto"/>
      </w:pPr>
      <w:r>
        <w:rPr>
          <w:b/>
          <w:bCs/>
          <w:color w:val="1F2A44"/>
          <w:sz w:val="24"/>
          <w:szCs w:val="24"/>
        </w:rPr>
        <w:t>Laisvalaikio technikos ir įrangos naudojimas</w:t>
      </w:r>
    </w:p>
    <w:p w14:paraId="7FDDE489" w14:textId="4A343DC5" w:rsidR="00381010" w:rsidRPr="00C71524" w:rsidRDefault="00000000" w:rsidP="00C71524">
      <w:pPr>
        <w:pStyle w:val="ListParagraph"/>
        <w:numPr>
          <w:ilvl w:val="1"/>
          <w:numId w:val="2"/>
        </w:numPr>
        <w:spacing w:after="120" w:line="276" w:lineRule="auto"/>
        <w:jc w:val="both"/>
      </w:pPr>
      <w:r w:rsidRPr="00C71524">
        <w:t xml:space="preserve">Svečiams už papildomą mokestį pagal kainoraštį ir tik iš anksto suderinus su Teikėju gali būti suteikiama naudotis Sodybos laisvalaikio technika: keturračiais motociklais (toliau – keturračiai), sniego motociklu (žiemos sezonu, esant tinkamai sniego dangai), motociklu, </w:t>
      </w:r>
      <w:r w:rsidRPr="00C71524">
        <w:lastRenderedPageBreak/>
        <w:t>dviračiu, taip pat sauna, ugniakuru, sporto ir žaidimų įranga (toliau kartu – Įranga). Įrangos suteikimas yra Teikėjo teisė, ne pareiga; Teikėjas gali atsisakyti suteikti Įrangą, jei Svečias neatitinka reikalavimų, yra apsvaigęs arba oro ir kelių sąlygos yra nesaugios.</w:t>
      </w:r>
    </w:p>
    <w:p w14:paraId="7E955839" w14:textId="15EB8C43" w:rsidR="00381010" w:rsidRPr="00C71524" w:rsidRDefault="00000000" w:rsidP="00C71524">
      <w:pPr>
        <w:pStyle w:val="ListParagraph"/>
        <w:numPr>
          <w:ilvl w:val="1"/>
          <w:numId w:val="2"/>
        </w:numPr>
        <w:spacing w:after="120" w:line="276" w:lineRule="auto"/>
        <w:jc w:val="both"/>
      </w:pPr>
      <w:r w:rsidRPr="00C71524">
        <w:t>Keturračius, sniego motociklą ir motociklą gali vairuoti tik pilnamečiai (18 m. ir vyresni) Svečiai, turintys atitinkamos kategorijos galiojantį vairuotojo pažymėjimą, kai jo reikalauja teisės aktai, išklausę Teikėjo atstovo instruktažą ir pasirašę Įrangos perdavimo ir atsakomybės prisiėmimo aktą. Nepilnamečiai gali važiuoti tik kaip keleiviai, jei tai leidžia Įrangos gamintojas, ir tik su lydinčio suaugusiojo sutikimu ir atsakomybe.</w:t>
      </w:r>
    </w:p>
    <w:p w14:paraId="426677AC" w14:textId="18912783" w:rsidR="00381010" w:rsidRPr="00C71524" w:rsidRDefault="00000000" w:rsidP="00C71524">
      <w:pPr>
        <w:pStyle w:val="ListParagraph"/>
        <w:numPr>
          <w:ilvl w:val="1"/>
          <w:numId w:val="2"/>
        </w:numPr>
        <w:spacing w:after="120" w:line="276" w:lineRule="auto"/>
        <w:jc w:val="both"/>
      </w:pPr>
      <w:r w:rsidRPr="00C71524">
        <w:t>Naudojant keturračius, sniego motociklą ir motociklą privaloma: dėvėti Teikėjo išduotą arba savo šalmą ir tinkamą aprangą; važiuoti tik Sodybos teritorijoje ir Teikėjo nurodytais maršrutais, nevažiuoti viešaisiais keliais, jei Įranga tam neregistruota ar Svečias neturi reikiamos kategorijos pažymėjimo; laikytis Kelių eismo taisyklių ir saugaus greičio; nevežti daugiau keleivių, nei numatyta gamintojo; nevažiuoti tamsiu paros metu, per vandens telkinius, ledą, dirbamus laukus ar privačias svetimas valdas; grąžinti Įrangą su tokiu pat degalų kiekiu, su kuriuo ji buvo perduota, arba sumokėti už degalus pagal kainoraštį.</w:t>
      </w:r>
    </w:p>
    <w:p w14:paraId="7009C9CA" w14:textId="13A57EDF" w:rsidR="00381010" w:rsidRPr="00C71524" w:rsidRDefault="00000000" w:rsidP="00C71524">
      <w:pPr>
        <w:pStyle w:val="ListParagraph"/>
        <w:numPr>
          <w:ilvl w:val="1"/>
          <w:numId w:val="2"/>
        </w:numPr>
        <w:spacing w:after="120" w:line="276" w:lineRule="auto"/>
        <w:jc w:val="both"/>
      </w:pPr>
      <w:r w:rsidRPr="00C71524">
        <w:t>Griežtai draudžiama naudoti bet kokią Įrangą apsvaigus nuo alkoholio, narkotinių ar psichotropinių medžiagų, perduoti Įrangą tretiesiems asmenims, keisti jos konstrukciją, dalyvauti lenktynėse ar atlikti triukus.</w:t>
      </w:r>
    </w:p>
    <w:p w14:paraId="428F2F16" w14:textId="4F00DFEB" w:rsidR="00381010" w:rsidRPr="00C71524" w:rsidRDefault="00000000" w:rsidP="00C71524">
      <w:pPr>
        <w:pStyle w:val="ListParagraph"/>
        <w:numPr>
          <w:ilvl w:val="1"/>
          <w:numId w:val="2"/>
        </w:numPr>
        <w:spacing w:after="120" w:line="276" w:lineRule="auto"/>
        <w:jc w:val="both"/>
      </w:pPr>
      <w:r w:rsidRPr="00C71524">
        <w:t>Svečias supranta ir patvirtina, kad keturračių, sniego motociklo, motociklo ir dviračio naudojimas, taip pat pirties, ugniakuro ir sporto įrangos naudojimas yra veikla, susijusi su padidinta rizika sveikatai ir gyvybei. Svečias Įrangą naudoja savo noru, savo rizika ir prisiima visą atsakomybę už savo ir kartu apsistojančių asmenų veiksmus naudojantis Įranga, įskaitant: (a) žalą pačiai Įrangai (remonto išlaidos pagal serviso sąskaitą arba Įrangos rinkos vertė, jei ji sunaikinta ar prarasta); (b) žalą Sodybos turtui, teritorijai ir tretiesiems asmenims; (c) administracinę ir kitą teisinę atsakomybę už Kelių eismo taisyklių ar kitų teisės aktų pažeidimus vairuojant; (d) baudas, rinkliavas ir nuostolius, kilusius dėl Svečio kaltės.</w:t>
      </w:r>
    </w:p>
    <w:p w14:paraId="0A0E3DA1" w14:textId="6F9B08F8" w:rsidR="00381010" w:rsidRPr="00C71524" w:rsidRDefault="00000000" w:rsidP="00C71524">
      <w:pPr>
        <w:pStyle w:val="ListParagraph"/>
        <w:numPr>
          <w:ilvl w:val="1"/>
          <w:numId w:val="2"/>
        </w:numPr>
        <w:spacing w:after="120" w:line="276" w:lineRule="auto"/>
        <w:jc w:val="both"/>
      </w:pPr>
      <w:r w:rsidRPr="00C71524">
        <w:t>Teikėjas neatsako už Svečių sveikatai ar turtui padarytą žalą, atsiradusią dėl Svečių ar trečiųjų asmenų kaltės, Taisyklių, instruktažo ar saugaus elgesio reikalavimų nesilaikymo, apsvaigimo, savo fizinių galimybių pervertinimo ar Įrangos naudojimo ne pagal paskirtį. Ši nuostata neatleidžia Teikėjo nuo atsakomybės, kurios negalima apriboti pagal Lietuvos Respublikos įstatymus, įskaitant atsakomybę už žalą, atsiradusią dėl Teikėjo tyčios ar didelio neatsargumo arba dėl paslėptų Įrangos trūkumų, apie kuriuos Teikėjas žinojo ar turėjo žinoti.</w:t>
      </w:r>
    </w:p>
    <w:p w14:paraId="5F5F0CC6" w14:textId="5CDA7E4C" w:rsidR="00381010" w:rsidRPr="00C71524" w:rsidRDefault="00000000" w:rsidP="00C71524">
      <w:pPr>
        <w:pStyle w:val="ListParagraph"/>
        <w:numPr>
          <w:ilvl w:val="1"/>
          <w:numId w:val="2"/>
        </w:numPr>
        <w:spacing w:after="120" w:line="276" w:lineRule="auto"/>
        <w:jc w:val="both"/>
      </w:pPr>
      <w:r w:rsidRPr="00C71524">
        <w:t>Svečiams rekomenduojama turėti asmeninį draudimą nuo nelaimingų atsitikimų. Draudimo išskaita (franšizė), taikoma dėl Svečio kaltės įvykusiam draudžiamajam įvykiui, tenka Svečiui.</w:t>
      </w:r>
    </w:p>
    <w:p w14:paraId="5C79E61D" w14:textId="798B3DAB" w:rsidR="00381010" w:rsidRPr="00C71524" w:rsidRDefault="00000000" w:rsidP="00C71524">
      <w:pPr>
        <w:pStyle w:val="ListParagraph"/>
        <w:numPr>
          <w:ilvl w:val="1"/>
          <w:numId w:val="2"/>
        </w:numPr>
        <w:spacing w:after="120" w:line="276" w:lineRule="auto"/>
        <w:jc w:val="both"/>
      </w:pPr>
      <w:r w:rsidRPr="00C71524">
        <w:t>Pirties (saunos) naudojimas: pirtį kūrena Teikėjo atstovas arba Svečias tik po instruktažo; draudžiama pilti vandenį ant elektrinės krosnelės valdymo elementų, džiovinti daiktus ant krosnelės, likti pirtyje apsvaigus; Svečiai patys vertina savo sveikatos būklę ir tinkamumą naudotis pirtimi.</w:t>
      </w:r>
    </w:p>
    <w:p w14:paraId="4B7DCCBD" w14:textId="507A9709" w:rsidR="00381010" w:rsidRDefault="00000000" w:rsidP="00C71524">
      <w:pPr>
        <w:pStyle w:val="Heading2"/>
        <w:numPr>
          <w:ilvl w:val="0"/>
          <w:numId w:val="2"/>
        </w:numPr>
        <w:spacing w:before="320" w:after="120" w:line="280" w:lineRule="auto"/>
      </w:pPr>
      <w:r>
        <w:rPr>
          <w:b/>
          <w:bCs/>
          <w:color w:val="1F2A44"/>
          <w:sz w:val="24"/>
          <w:szCs w:val="24"/>
        </w:rPr>
        <w:t>Šiurkštūs pažeidimai ir sutarties nutraukimas</w:t>
      </w:r>
    </w:p>
    <w:p w14:paraId="34243F36" w14:textId="6DC9D23D" w:rsidR="00381010" w:rsidRPr="00C71524" w:rsidRDefault="00000000" w:rsidP="00C71524">
      <w:pPr>
        <w:pStyle w:val="ListParagraph"/>
        <w:numPr>
          <w:ilvl w:val="1"/>
          <w:numId w:val="2"/>
        </w:numPr>
        <w:spacing w:after="120" w:line="276" w:lineRule="auto"/>
        <w:jc w:val="both"/>
      </w:pPr>
      <w:r w:rsidRPr="00C71524">
        <w:t>Šiurkščiais Taisyklių pažeidimais laikomi: leistino Svečių skaičiaus viršijimas; renginiai be sutikimo; rūkymas patalpose; tylos režimo pažeidimai po kaimynų ar policijos įspėjimo; Įrangos naudojimas apsvaigus arba jos perdavimas tretiesiems asmenims; tyčinis turto gadinimas; agresyvus ar pavojingas elgesys.</w:t>
      </w:r>
    </w:p>
    <w:p w14:paraId="6D99B835" w14:textId="7293576F" w:rsidR="00381010" w:rsidRPr="00C71524" w:rsidRDefault="00000000" w:rsidP="00C71524">
      <w:pPr>
        <w:pStyle w:val="ListParagraph"/>
        <w:numPr>
          <w:ilvl w:val="1"/>
          <w:numId w:val="2"/>
        </w:numPr>
        <w:spacing w:after="120" w:line="276" w:lineRule="auto"/>
        <w:jc w:val="both"/>
      </w:pPr>
      <w:r w:rsidRPr="00C71524">
        <w:t>Nustatęs šiurkštų pažeidimą, Teikėjas turi teisę nedelsiant nutraukti paslaugų teikimą, pareikalauti Svečių išvykti per 2 valandas ir negrąžinti sumokėtų sumų bei depozito, papildomai reikalaudamas atlyginti žalą.</w:t>
      </w:r>
    </w:p>
    <w:p w14:paraId="3D3CAEEF" w14:textId="0A011D9F" w:rsidR="00381010" w:rsidRDefault="00000000" w:rsidP="00C71524">
      <w:pPr>
        <w:pStyle w:val="Heading2"/>
        <w:numPr>
          <w:ilvl w:val="0"/>
          <w:numId w:val="2"/>
        </w:numPr>
        <w:spacing w:before="320" w:after="120" w:line="280" w:lineRule="auto"/>
      </w:pPr>
      <w:r>
        <w:rPr>
          <w:b/>
          <w:bCs/>
          <w:color w:val="1F2A44"/>
          <w:sz w:val="24"/>
          <w:szCs w:val="24"/>
        </w:rPr>
        <w:lastRenderedPageBreak/>
        <w:t>Teikėjo atsakomybė</w:t>
      </w:r>
    </w:p>
    <w:p w14:paraId="5C0FCD08" w14:textId="198E1F1C" w:rsidR="00381010" w:rsidRPr="00C71524" w:rsidRDefault="00000000" w:rsidP="00C71524">
      <w:pPr>
        <w:pStyle w:val="ListParagraph"/>
        <w:numPr>
          <w:ilvl w:val="1"/>
          <w:numId w:val="2"/>
        </w:numPr>
        <w:spacing w:after="120" w:line="276" w:lineRule="auto"/>
        <w:jc w:val="both"/>
      </w:pPr>
      <w:r w:rsidRPr="00C71524">
        <w:t>Teikėjas įsipareigoja perduoti Sodybą švarią, tvarkingą, su veikiančiomis inžinerinėmis sistemomis ir Taisyklėse nurodytu inventoriumi, o gedimus, apie kuriuos praneša Svečiai, šalinti per protingą laiką.</w:t>
      </w:r>
    </w:p>
    <w:p w14:paraId="65398D50" w14:textId="7C4C2A4B" w:rsidR="00381010" w:rsidRPr="00C71524" w:rsidRDefault="00000000" w:rsidP="00C71524">
      <w:pPr>
        <w:pStyle w:val="ListParagraph"/>
        <w:numPr>
          <w:ilvl w:val="1"/>
          <w:numId w:val="2"/>
        </w:numPr>
        <w:spacing w:after="120" w:line="276" w:lineRule="auto"/>
        <w:jc w:val="both"/>
      </w:pPr>
      <w:r w:rsidRPr="00C71524">
        <w:t>Teikėjas neatsako už Svečių asmeninius daiktus, automobilius ir jų turinį, paliktus Sodyboje ar teritorijoje; už laikinus komunalinių paslaugų (elektros, interneto, vandens) tiekimo sutrikimus dėl tiekėjų kaltės ar gamtos reiškinių; už nepatogumus dėl oro sąlygų, vabzdžių, laukinių gyvūnų ar kaimyninių sklypų veiklos.</w:t>
      </w:r>
    </w:p>
    <w:p w14:paraId="6BEF14FF" w14:textId="10FF7722" w:rsidR="00381010" w:rsidRPr="00C71524" w:rsidRDefault="00000000" w:rsidP="00C71524">
      <w:pPr>
        <w:pStyle w:val="ListParagraph"/>
        <w:numPr>
          <w:ilvl w:val="1"/>
          <w:numId w:val="2"/>
        </w:numPr>
        <w:spacing w:after="120" w:line="276" w:lineRule="auto"/>
        <w:jc w:val="both"/>
      </w:pPr>
      <w:r w:rsidRPr="00C71524">
        <w:t>Teikėjo atsakomybė Svečiui už netinkamą paslaugų teikimą ribojama sumokėta rezervacijos kaina, išskyrus atvejus, kai pagal įstatymus atsakomybės riboti negalima.</w:t>
      </w:r>
    </w:p>
    <w:p w14:paraId="4E0559CC" w14:textId="67DA1F12" w:rsidR="00381010" w:rsidRDefault="00000000" w:rsidP="00C71524">
      <w:pPr>
        <w:pStyle w:val="Heading2"/>
        <w:numPr>
          <w:ilvl w:val="0"/>
          <w:numId w:val="2"/>
        </w:numPr>
        <w:spacing w:before="320" w:after="120" w:line="280" w:lineRule="auto"/>
      </w:pPr>
      <w:r>
        <w:rPr>
          <w:b/>
          <w:bCs/>
          <w:color w:val="1F2A44"/>
          <w:sz w:val="24"/>
          <w:szCs w:val="24"/>
        </w:rPr>
        <w:t>Asmens duomenys</w:t>
      </w:r>
    </w:p>
    <w:p w14:paraId="3E52B4CF" w14:textId="338A1ECE" w:rsidR="00381010" w:rsidRPr="00C71524" w:rsidRDefault="00000000" w:rsidP="00C71524">
      <w:pPr>
        <w:pStyle w:val="ListParagraph"/>
        <w:numPr>
          <w:ilvl w:val="1"/>
          <w:numId w:val="2"/>
        </w:numPr>
        <w:spacing w:after="120" w:line="276" w:lineRule="auto"/>
        <w:jc w:val="both"/>
      </w:pPr>
      <w:r w:rsidRPr="00C71524">
        <w:t>Teikėjas tvarko Svečių asmens duomenis (vardas, pavardė, kontaktai, mokėjimo duomenys, transporto priemonės valst. Nr., vairuotojo pažymėjimo duomenys naudojantis Įranga) rezervacijos vykdymo, apskaitos, turto apsaugos ir teisinių reikalavimų vykdymo tikslais pagal Bendrąjį duomenų apsaugos reglamentą (ES) 2016/679. Duomenys saugomi 10 metų apskaitos dokumentuose, vaizdo įrašai – iki 30 dienų. Svečiai turi teisę susipažinti su savo duomenimis, juos ištaisyti ar prašyti ištrinti kreipdamiesi el. paštu [el. paštas]. Išsami privatumo politika skelbiama www.svam.lt.</w:t>
      </w:r>
    </w:p>
    <w:p w14:paraId="05EF50E7" w14:textId="35E6EC3A" w:rsidR="00381010" w:rsidRDefault="00000000" w:rsidP="00C71524">
      <w:pPr>
        <w:pStyle w:val="Heading2"/>
        <w:numPr>
          <w:ilvl w:val="0"/>
          <w:numId w:val="2"/>
        </w:numPr>
        <w:spacing w:before="320" w:after="120" w:line="280" w:lineRule="auto"/>
      </w:pPr>
      <w:r>
        <w:rPr>
          <w:b/>
          <w:bCs/>
          <w:color w:val="1F2A44"/>
          <w:sz w:val="24"/>
          <w:szCs w:val="24"/>
        </w:rPr>
        <w:t>Baigiamosios nuostatos</w:t>
      </w:r>
    </w:p>
    <w:p w14:paraId="48FF7061" w14:textId="54CC9B4D" w:rsidR="00381010" w:rsidRPr="00C71524" w:rsidRDefault="00000000" w:rsidP="00C71524">
      <w:pPr>
        <w:pStyle w:val="ListParagraph"/>
        <w:numPr>
          <w:ilvl w:val="1"/>
          <w:numId w:val="2"/>
        </w:numPr>
        <w:spacing w:after="120" w:line="276" w:lineRule="auto"/>
        <w:jc w:val="both"/>
      </w:pPr>
      <w:r w:rsidRPr="00C71524">
        <w:t>Taisyklėms taikoma Lietuvos Respublikos teisė. Ginčai sprendžiami derybomis; nepavykus, Svečias vartotojas gali kreiptis į Valstybinę vartotojų teisių apsaugos tarnybą (Vilniaus g. 25, Vilnius, www.vvtat.lt) arba per Europos Sąjungos elektroninio ginčų sprendimo platformą ec.europa.eu/odr, o taip pat į teismą Lietuvos Respublikos įstatymų nustatyta tvarka.</w:t>
      </w:r>
    </w:p>
    <w:p w14:paraId="0A871780" w14:textId="486ECA57" w:rsidR="00381010" w:rsidRPr="00C71524" w:rsidRDefault="00000000" w:rsidP="00C71524">
      <w:pPr>
        <w:pStyle w:val="ListParagraph"/>
        <w:numPr>
          <w:ilvl w:val="1"/>
          <w:numId w:val="2"/>
        </w:numPr>
        <w:spacing w:after="120" w:line="276" w:lineRule="auto"/>
        <w:jc w:val="both"/>
      </w:pPr>
      <w:r w:rsidRPr="00C71524">
        <w:t>Teikėjas turi teisę keisti Taisykles, paskelbdamas naują redakciją svetainėje www.svam.lt. Jau patvirtintoms rezervacijoms taikoma rezervacijos patvirtinimo dieną galiojusi redakcija.</w:t>
      </w:r>
    </w:p>
    <w:p w14:paraId="3F7F3039" w14:textId="7C60E0DF" w:rsidR="00381010" w:rsidRPr="00486C30" w:rsidRDefault="00381010">
      <w:pPr>
        <w:spacing w:after="120" w:line="276" w:lineRule="auto"/>
        <w:rPr>
          <w:lang w:val="lt-LT"/>
        </w:rPr>
      </w:pPr>
    </w:p>
    <w:sectPr w:rsidR="00381010" w:rsidRPr="00486C30">
      <w:headerReference w:type="even" r:id="rId7"/>
      <w:headerReference w:type="default" r:id="rId8"/>
      <w:footerReference w:type="even" r:id="rId9"/>
      <w:footerReference w:type="default" r:id="rId10"/>
      <w:headerReference w:type="first" r:id="rId11"/>
      <w:footerReference w:type="first" r:id="rId12"/>
      <w:pgSz w:w="11906" w:h="16838"/>
      <w:pgMar w:top="1250" w:right="1300" w:bottom="11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C9EF02" w14:textId="77777777" w:rsidR="0055680A" w:rsidRDefault="0055680A">
      <w:r>
        <w:separator/>
      </w:r>
    </w:p>
  </w:endnote>
  <w:endnote w:type="continuationSeparator" w:id="0">
    <w:p w14:paraId="295431FA" w14:textId="77777777" w:rsidR="0055680A" w:rsidRDefault="005568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6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0272C6" w14:textId="77777777" w:rsidR="00C71524" w:rsidRDefault="00C7152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07327F" w14:textId="16365570" w:rsidR="00381010" w:rsidRDefault="00000000">
    <w:pPr>
      <w:jc w:val="right"/>
    </w:pPr>
    <w:r>
      <w:rPr>
        <w:color w:val="666666"/>
        <w:sz w:val="16"/>
        <w:szCs w:val="16"/>
      </w:rPr>
      <w:fldChar w:fldCharType="begin"/>
    </w:r>
    <w:r>
      <w:rPr>
        <w:color w:val="666666"/>
        <w:sz w:val="16"/>
        <w:szCs w:val="16"/>
      </w:rPr>
      <w:instrText>PAGE</w:instrText>
    </w:r>
    <w:r>
      <w:rPr>
        <w:color w:val="666666"/>
        <w:sz w:val="16"/>
        <w:szCs w:val="16"/>
      </w:rPr>
      <w:fldChar w:fldCharType="separate"/>
    </w:r>
    <w:r w:rsidR="00C71524">
      <w:rPr>
        <w:noProof/>
        <w:color w:val="666666"/>
        <w:sz w:val="16"/>
        <w:szCs w:val="16"/>
      </w:rPr>
      <w:t>1</w:t>
    </w:r>
    <w:r>
      <w:rPr>
        <w:color w:val="666666"/>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22BE01B" w14:textId="77777777" w:rsidR="00C71524" w:rsidRDefault="00C715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48F156" w14:textId="77777777" w:rsidR="0055680A" w:rsidRDefault="0055680A">
      <w:r>
        <w:separator/>
      </w:r>
    </w:p>
  </w:footnote>
  <w:footnote w:type="continuationSeparator" w:id="0">
    <w:p w14:paraId="41F59B00" w14:textId="77777777" w:rsidR="0055680A" w:rsidRDefault="005568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5FF910" w14:textId="77777777" w:rsidR="00C71524" w:rsidRDefault="00C7152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A9574D" w14:textId="77777777" w:rsidR="00C71524" w:rsidRDefault="00C7152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FE08F6" w14:textId="77777777" w:rsidR="00C71524" w:rsidRDefault="00C7152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4B1557"/>
    <w:multiLevelType w:val="hybridMultilevel"/>
    <w:tmpl w:val="A9AA5EA2"/>
    <w:lvl w:ilvl="0" w:tplc="D6D43F24">
      <w:start w:val="1"/>
      <w:numFmt w:val="decimal"/>
      <w:lvlText w:val="%1."/>
      <w:lvlJc w:val="left"/>
      <w:pPr>
        <w:ind w:left="540" w:hanging="360"/>
      </w:pPr>
    </w:lvl>
    <w:lvl w:ilvl="1" w:tplc="CA0CB76C">
      <w:numFmt w:val="decimal"/>
      <w:lvlText w:val=""/>
      <w:lvlJc w:val="left"/>
    </w:lvl>
    <w:lvl w:ilvl="2" w:tplc="485E8B84">
      <w:numFmt w:val="decimal"/>
      <w:lvlText w:val=""/>
      <w:lvlJc w:val="left"/>
    </w:lvl>
    <w:lvl w:ilvl="3" w:tplc="DBDAEA5C">
      <w:numFmt w:val="decimal"/>
      <w:lvlText w:val=""/>
      <w:lvlJc w:val="left"/>
    </w:lvl>
    <w:lvl w:ilvl="4" w:tplc="927E83C0">
      <w:numFmt w:val="decimal"/>
      <w:lvlText w:val=""/>
      <w:lvlJc w:val="left"/>
    </w:lvl>
    <w:lvl w:ilvl="5" w:tplc="D376F69A">
      <w:numFmt w:val="decimal"/>
      <w:lvlText w:val=""/>
      <w:lvlJc w:val="left"/>
    </w:lvl>
    <w:lvl w:ilvl="6" w:tplc="10363D22">
      <w:numFmt w:val="decimal"/>
      <w:lvlText w:val=""/>
      <w:lvlJc w:val="left"/>
    </w:lvl>
    <w:lvl w:ilvl="7" w:tplc="CABAEBB0">
      <w:numFmt w:val="decimal"/>
      <w:lvlText w:val=""/>
      <w:lvlJc w:val="left"/>
    </w:lvl>
    <w:lvl w:ilvl="8" w:tplc="5476C3EE">
      <w:numFmt w:val="decimal"/>
      <w:lvlText w:val=""/>
      <w:lvlJc w:val="left"/>
    </w:lvl>
  </w:abstractNum>
  <w:abstractNum w:abstractNumId="1" w15:restartNumberingAfterBreak="0">
    <w:nsid w:val="06A80A23"/>
    <w:multiLevelType w:val="hybridMultilevel"/>
    <w:tmpl w:val="2A9AD53A"/>
    <w:lvl w:ilvl="0" w:tplc="BC06BD52">
      <w:start w:val="1"/>
      <w:numFmt w:val="decimal"/>
      <w:lvlText w:val="%1."/>
      <w:lvlJc w:val="left"/>
      <w:pPr>
        <w:ind w:left="540" w:hanging="360"/>
      </w:pPr>
    </w:lvl>
    <w:lvl w:ilvl="1" w:tplc="78B2A972">
      <w:numFmt w:val="decimal"/>
      <w:lvlText w:val=""/>
      <w:lvlJc w:val="left"/>
    </w:lvl>
    <w:lvl w:ilvl="2" w:tplc="1B945034">
      <w:numFmt w:val="decimal"/>
      <w:lvlText w:val=""/>
      <w:lvlJc w:val="left"/>
    </w:lvl>
    <w:lvl w:ilvl="3" w:tplc="3A46DE36">
      <w:numFmt w:val="decimal"/>
      <w:lvlText w:val=""/>
      <w:lvlJc w:val="left"/>
    </w:lvl>
    <w:lvl w:ilvl="4" w:tplc="5568D2F0">
      <w:numFmt w:val="decimal"/>
      <w:lvlText w:val=""/>
      <w:lvlJc w:val="left"/>
    </w:lvl>
    <w:lvl w:ilvl="5" w:tplc="C6C8A31C">
      <w:numFmt w:val="decimal"/>
      <w:lvlText w:val=""/>
      <w:lvlJc w:val="left"/>
    </w:lvl>
    <w:lvl w:ilvl="6" w:tplc="0F86C900">
      <w:numFmt w:val="decimal"/>
      <w:lvlText w:val=""/>
      <w:lvlJc w:val="left"/>
    </w:lvl>
    <w:lvl w:ilvl="7" w:tplc="7EF88A72">
      <w:numFmt w:val="decimal"/>
      <w:lvlText w:val=""/>
      <w:lvlJc w:val="left"/>
    </w:lvl>
    <w:lvl w:ilvl="8" w:tplc="BB1828E6">
      <w:numFmt w:val="decimal"/>
      <w:lvlText w:val=""/>
      <w:lvlJc w:val="left"/>
    </w:lvl>
  </w:abstractNum>
  <w:abstractNum w:abstractNumId="2" w15:restartNumberingAfterBreak="0">
    <w:nsid w:val="0A3074D0"/>
    <w:multiLevelType w:val="hybridMultilevel"/>
    <w:tmpl w:val="48041F62"/>
    <w:lvl w:ilvl="0" w:tplc="5BF2C924">
      <w:start w:val="1"/>
      <w:numFmt w:val="bullet"/>
      <w:lvlText w:val="•"/>
      <w:lvlJc w:val="left"/>
      <w:pPr>
        <w:ind w:left="540" w:hanging="270"/>
      </w:pPr>
    </w:lvl>
    <w:lvl w:ilvl="1" w:tplc="12A46C1A">
      <w:start w:val="1"/>
      <w:numFmt w:val="bullet"/>
      <w:lvlText w:val="–"/>
      <w:lvlJc w:val="left"/>
      <w:pPr>
        <w:ind w:left="1000" w:hanging="270"/>
      </w:pPr>
    </w:lvl>
    <w:lvl w:ilvl="2" w:tplc="C17E6FCE">
      <w:numFmt w:val="decimal"/>
      <w:lvlText w:val=""/>
      <w:lvlJc w:val="left"/>
    </w:lvl>
    <w:lvl w:ilvl="3" w:tplc="9CD88C84">
      <w:numFmt w:val="decimal"/>
      <w:lvlText w:val=""/>
      <w:lvlJc w:val="left"/>
    </w:lvl>
    <w:lvl w:ilvl="4" w:tplc="1A6E3854">
      <w:numFmt w:val="decimal"/>
      <w:lvlText w:val=""/>
      <w:lvlJc w:val="left"/>
    </w:lvl>
    <w:lvl w:ilvl="5" w:tplc="7782271E">
      <w:numFmt w:val="decimal"/>
      <w:lvlText w:val=""/>
      <w:lvlJc w:val="left"/>
    </w:lvl>
    <w:lvl w:ilvl="6" w:tplc="FB3AA6D2">
      <w:numFmt w:val="decimal"/>
      <w:lvlText w:val=""/>
      <w:lvlJc w:val="left"/>
    </w:lvl>
    <w:lvl w:ilvl="7" w:tplc="40AED7D6">
      <w:numFmt w:val="decimal"/>
      <w:lvlText w:val=""/>
      <w:lvlJc w:val="left"/>
    </w:lvl>
    <w:lvl w:ilvl="8" w:tplc="BCB2A0E2">
      <w:numFmt w:val="decimal"/>
      <w:lvlText w:val=""/>
      <w:lvlJc w:val="left"/>
    </w:lvl>
  </w:abstractNum>
  <w:abstractNum w:abstractNumId="3" w15:restartNumberingAfterBreak="0">
    <w:nsid w:val="1FF23B64"/>
    <w:multiLevelType w:val="hybridMultilevel"/>
    <w:tmpl w:val="6AC2FD90"/>
    <w:lvl w:ilvl="0" w:tplc="1B34E796">
      <w:start w:val="1"/>
      <w:numFmt w:val="decimal"/>
      <w:lvlText w:val="%1."/>
      <w:lvlJc w:val="left"/>
      <w:pPr>
        <w:ind w:left="540" w:hanging="360"/>
      </w:pPr>
    </w:lvl>
    <w:lvl w:ilvl="1" w:tplc="FA4CDCFA">
      <w:numFmt w:val="decimal"/>
      <w:lvlText w:val=""/>
      <w:lvlJc w:val="left"/>
    </w:lvl>
    <w:lvl w:ilvl="2" w:tplc="19646D40">
      <w:numFmt w:val="decimal"/>
      <w:lvlText w:val=""/>
      <w:lvlJc w:val="left"/>
    </w:lvl>
    <w:lvl w:ilvl="3" w:tplc="C5E2FEFE">
      <w:numFmt w:val="decimal"/>
      <w:lvlText w:val=""/>
      <w:lvlJc w:val="left"/>
    </w:lvl>
    <w:lvl w:ilvl="4" w:tplc="D8E08E50">
      <w:numFmt w:val="decimal"/>
      <w:lvlText w:val=""/>
      <w:lvlJc w:val="left"/>
    </w:lvl>
    <w:lvl w:ilvl="5" w:tplc="3DA2DD84">
      <w:numFmt w:val="decimal"/>
      <w:lvlText w:val=""/>
      <w:lvlJc w:val="left"/>
    </w:lvl>
    <w:lvl w:ilvl="6" w:tplc="B82E727C">
      <w:numFmt w:val="decimal"/>
      <w:lvlText w:val=""/>
      <w:lvlJc w:val="left"/>
    </w:lvl>
    <w:lvl w:ilvl="7" w:tplc="9B164C28">
      <w:numFmt w:val="decimal"/>
      <w:lvlText w:val=""/>
      <w:lvlJc w:val="left"/>
    </w:lvl>
    <w:lvl w:ilvl="8" w:tplc="2B5A9A32">
      <w:numFmt w:val="decimal"/>
      <w:lvlText w:val=""/>
      <w:lvlJc w:val="left"/>
    </w:lvl>
  </w:abstractNum>
  <w:abstractNum w:abstractNumId="4" w15:restartNumberingAfterBreak="0">
    <w:nsid w:val="24F164ED"/>
    <w:multiLevelType w:val="hybridMultilevel"/>
    <w:tmpl w:val="541C422C"/>
    <w:lvl w:ilvl="0" w:tplc="EBC8D9CE">
      <w:start w:val="1"/>
      <w:numFmt w:val="bullet"/>
      <w:lvlText w:val="●"/>
      <w:lvlJc w:val="left"/>
      <w:pPr>
        <w:ind w:left="720" w:hanging="360"/>
      </w:pPr>
    </w:lvl>
    <w:lvl w:ilvl="1" w:tplc="332A2550">
      <w:start w:val="1"/>
      <w:numFmt w:val="bullet"/>
      <w:lvlText w:val="○"/>
      <w:lvlJc w:val="left"/>
      <w:pPr>
        <w:ind w:left="1440" w:hanging="360"/>
      </w:pPr>
    </w:lvl>
    <w:lvl w:ilvl="2" w:tplc="EDA0C976">
      <w:start w:val="1"/>
      <w:numFmt w:val="bullet"/>
      <w:lvlText w:val="■"/>
      <w:lvlJc w:val="left"/>
      <w:pPr>
        <w:ind w:left="2160" w:hanging="360"/>
      </w:pPr>
    </w:lvl>
    <w:lvl w:ilvl="3" w:tplc="3BFECAEA">
      <w:start w:val="1"/>
      <w:numFmt w:val="bullet"/>
      <w:lvlText w:val="●"/>
      <w:lvlJc w:val="left"/>
      <w:pPr>
        <w:ind w:left="2880" w:hanging="360"/>
      </w:pPr>
    </w:lvl>
    <w:lvl w:ilvl="4" w:tplc="14C65F52">
      <w:start w:val="1"/>
      <w:numFmt w:val="bullet"/>
      <w:lvlText w:val="○"/>
      <w:lvlJc w:val="left"/>
      <w:pPr>
        <w:ind w:left="3600" w:hanging="360"/>
      </w:pPr>
    </w:lvl>
    <w:lvl w:ilvl="5" w:tplc="336C1FEC">
      <w:start w:val="1"/>
      <w:numFmt w:val="bullet"/>
      <w:lvlText w:val="■"/>
      <w:lvlJc w:val="left"/>
      <w:pPr>
        <w:ind w:left="4320" w:hanging="360"/>
      </w:pPr>
    </w:lvl>
    <w:lvl w:ilvl="6" w:tplc="02862BC0">
      <w:start w:val="1"/>
      <w:numFmt w:val="bullet"/>
      <w:lvlText w:val="●"/>
      <w:lvlJc w:val="left"/>
      <w:pPr>
        <w:ind w:left="5040" w:hanging="360"/>
      </w:pPr>
    </w:lvl>
    <w:lvl w:ilvl="7" w:tplc="D21C23D2">
      <w:start w:val="1"/>
      <w:numFmt w:val="bullet"/>
      <w:lvlText w:val="●"/>
      <w:lvlJc w:val="left"/>
      <w:pPr>
        <w:ind w:left="5760" w:hanging="360"/>
      </w:pPr>
    </w:lvl>
    <w:lvl w:ilvl="8" w:tplc="96607D34">
      <w:start w:val="1"/>
      <w:numFmt w:val="bullet"/>
      <w:lvlText w:val="●"/>
      <w:lvlJc w:val="left"/>
      <w:pPr>
        <w:ind w:left="6480" w:hanging="360"/>
      </w:pPr>
    </w:lvl>
  </w:abstractNum>
  <w:abstractNum w:abstractNumId="5" w15:restartNumberingAfterBreak="0">
    <w:nsid w:val="2A246D18"/>
    <w:multiLevelType w:val="hybridMultilevel"/>
    <w:tmpl w:val="F1027CF8"/>
    <w:lvl w:ilvl="0" w:tplc="958CB406">
      <w:start w:val="1"/>
      <w:numFmt w:val="decimal"/>
      <w:lvlText w:val="%1."/>
      <w:lvlJc w:val="left"/>
      <w:pPr>
        <w:ind w:left="540" w:hanging="360"/>
      </w:pPr>
    </w:lvl>
    <w:lvl w:ilvl="1" w:tplc="CA34B9CE">
      <w:numFmt w:val="decimal"/>
      <w:lvlText w:val=""/>
      <w:lvlJc w:val="left"/>
    </w:lvl>
    <w:lvl w:ilvl="2" w:tplc="AD12FB00">
      <w:numFmt w:val="decimal"/>
      <w:lvlText w:val=""/>
      <w:lvlJc w:val="left"/>
    </w:lvl>
    <w:lvl w:ilvl="3" w:tplc="F83A6C26">
      <w:numFmt w:val="decimal"/>
      <w:lvlText w:val=""/>
      <w:lvlJc w:val="left"/>
    </w:lvl>
    <w:lvl w:ilvl="4" w:tplc="5AFA82A4">
      <w:numFmt w:val="decimal"/>
      <w:lvlText w:val=""/>
      <w:lvlJc w:val="left"/>
    </w:lvl>
    <w:lvl w:ilvl="5" w:tplc="3E9EC298">
      <w:numFmt w:val="decimal"/>
      <w:lvlText w:val=""/>
      <w:lvlJc w:val="left"/>
    </w:lvl>
    <w:lvl w:ilvl="6" w:tplc="C030A220">
      <w:numFmt w:val="decimal"/>
      <w:lvlText w:val=""/>
      <w:lvlJc w:val="left"/>
    </w:lvl>
    <w:lvl w:ilvl="7" w:tplc="4E8E252C">
      <w:numFmt w:val="decimal"/>
      <w:lvlText w:val=""/>
      <w:lvlJc w:val="left"/>
    </w:lvl>
    <w:lvl w:ilvl="8" w:tplc="805603E4">
      <w:numFmt w:val="decimal"/>
      <w:lvlText w:val=""/>
      <w:lvlJc w:val="left"/>
    </w:lvl>
  </w:abstractNum>
  <w:abstractNum w:abstractNumId="6" w15:restartNumberingAfterBreak="0">
    <w:nsid w:val="301E20DA"/>
    <w:multiLevelType w:val="multilevel"/>
    <w:tmpl w:val="FE78CC4E"/>
    <w:lvl w:ilvl="0">
      <w:start w:val="1"/>
      <w:numFmt w:val="decimal"/>
      <w:lvlText w:val="%1."/>
      <w:lvlJc w:val="left"/>
      <w:pPr>
        <w:ind w:left="0" w:firstLine="0"/>
      </w:pPr>
      <w:rPr>
        <w:rFonts w:hint="default"/>
      </w:rPr>
    </w:lvl>
    <w:lvl w:ilvl="1">
      <w:start w:val="1"/>
      <w:numFmt w:val="decimal"/>
      <w:lvlText w:val="%1.%2."/>
      <w:lvlJc w:val="left"/>
      <w:pPr>
        <w:ind w:left="620" w:hanging="620"/>
      </w:pPr>
      <w:rPr>
        <w:rFonts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64740161"/>
    <w:multiLevelType w:val="hybridMultilevel"/>
    <w:tmpl w:val="04CA3734"/>
    <w:lvl w:ilvl="0" w:tplc="1C0C4572">
      <w:start w:val="1"/>
      <w:numFmt w:val="decimal"/>
      <w:lvlText w:val="%1."/>
      <w:lvlJc w:val="left"/>
      <w:pPr>
        <w:ind w:left="540" w:hanging="360"/>
      </w:pPr>
    </w:lvl>
    <w:lvl w:ilvl="1" w:tplc="B764F0C4">
      <w:numFmt w:val="decimal"/>
      <w:lvlText w:val=""/>
      <w:lvlJc w:val="left"/>
    </w:lvl>
    <w:lvl w:ilvl="2" w:tplc="2F68F6AA">
      <w:numFmt w:val="decimal"/>
      <w:lvlText w:val=""/>
      <w:lvlJc w:val="left"/>
    </w:lvl>
    <w:lvl w:ilvl="3" w:tplc="6126762E">
      <w:numFmt w:val="decimal"/>
      <w:lvlText w:val=""/>
      <w:lvlJc w:val="left"/>
    </w:lvl>
    <w:lvl w:ilvl="4" w:tplc="37FC2778">
      <w:numFmt w:val="decimal"/>
      <w:lvlText w:val=""/>
      <w:lvlJc w:val="left"/>
    </w:lvl>
    <w:lvl w:ilvl="5" w:tplc="921E36CA">
      <w:numFmt w:val="decimal"/>
      <w:lvlText w:val=""/>
      <w:lvlJc w:val="left"/>
    </w:lvl>
    <w:lvl w:ilvl="6" w:tplc="61601412">
      <w:numFmt w:val="decimal"/>
      <w:lvlText w:val=""/>
      <w:lvlJc w:val="left"/>
    </w:lvl>
    <w:lvl w:ilvl="7" w:tplc="64CC86C0">
      <w:numFmt w:val="decimal"/>
      <w:lvlText w:val=""/>
      <w:lvlJc w:val="left"/>
    </w:lvl>
    <w:lvl w:ilvl="8" w:tplc="DAB4B714">
      <w:numFmt w:val="decimal"/>
      <w:lvlText w:val=""/>
      <w:lvlJc w:val="left"/>
    </w:lvl>
  </w:abstractNum>
  <w:abstractNum w:abstractNumId="8" w15:restartNumberingAfterBreak="0">
    <w:nsid w:val="6AD23859"/>
    <w:multiLevelType w:val="hybridMultilevel"/>
    <w:tmpl w:val="00506EE8"/>
    <w:lvl w:ilvl="0" w:tplc="328ED2E0">
      <w:start w:val="1"/>
      <w:numFmt w:val="decimal"/>
      <w:lvlText w:val="%1."/>
      <w:lvlJc w:val="left"/>
      <w:pPr>
        <w:ind w:left="540" w:hanging="360"/>
      </w:pPr>
    </w:lvl>
    <w:lvl w:ilvl="1" w:tplc="990AA1E4">
      <w:numFmt w:val="decimal"/>
      <w:lvlText w:val=""/>
      <w:lvlJc w:val="left"/>
    </w:lvl>
    <w:lvl w:ilvl="2" w:tplc="38906EC2">
      <w:numFmt w:val="decimal"/>
      <w:lvlText w:val=""/>
      <w:lvlJc w:val="left"/>
    </w:lvl>
    <w:lvl w:ilvl="3" w:tplc="A7F619D6">
      <w:numFmt w:val="decimal"/>
      <w:lvlText w:val=""/>
      <w:lvlJc w:val="left"/>
    </w:lvl>
    <w:lvl w:ilvl="4" w:tplc="65061CF4">
      <w:numFmt w:val="decimal"/>
      <w:lvlText w:val=""/>
      <w:lvlJc w:val="left"/>
    </w:lvl>
    <w:lvl w:ilvl="5" w:tplc="3BE2DAD4">
      <w:numFmt w:val="decimal"/>
      <w:lvlText w:val=""/>
      <w:lvlJc w:val="left"/>
    </w:lvl>
    <w:lvl w:ilvl="6" w:tplc="7020FBE6">
      <w:numFmt w:val="decimal"/>
      <w:lvlText w:val=""/>
      <w:lvlJc w:val="left"/>
    </w:lvl>
    <w:lvl w:ilvl="7" w:tplc="694046C8">
      <w:numFmt w:val="decimal"/>
      <w:lvlText w:val=""/>
      <w:lvlJc w:val="left"/>
    </w:lvl>
    <w:lvl w:ilvl="8" w:tplc="C902C420">
      <w:numFmt w:val="decimal"/>
      <w:lvlText w:val=""/>
      <w:lvlJc w:val="left"/>
    </w:lvl>
  </w:abstractNum>
  <w:num w:numId="1" w16cid:durableId="1477914694">
    <w:abstractNumId w:val="4"/>
    <w:lvlOverride w:ilvl="0">
      <w:startOverride w:val="1"/>
    </w:lvlOverride>
  </w:num>
  <w:num w:numId="2" w16cid:durableId="1983120311">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010"/>
    <w:rsid w:val="00381010"/>
    <w:rsid w:val="00486C30"/>
    <w:rsid w:val="0055680A"/>
    <w:rsid w:val="007C1F00"/>
    <w:rsid w:val="00C71524"/>
    <w:rsid w:val="00F20CC7"/>
  </w:rsids>
  <m:mathPr>
    <m:mathFont m:val="Cambria Math"/>
    <m:brkBin m:val="before"/>
    <m:brkBinSub m:val="--"/>
    <m:smallFrac m:val="0"/>
    <m:dispDef/>
    <m:lMargin m:val="0"/>
    <m:rMargin m:val="0"/>
    <m:defJc m:val="centerGroup"/>
    <m:wrapIndent m:val="1440"/>
    <m:intLim m:val="subSup"/>
    <m:naryLim m:val="undOvr"/>
  </m:mathPr>
  <w:themeFontLang w:val="en-LT"/>
  <w:clrSchemeMapping w:bg1="light1" w:t1="dark1" w:bg2="light2" w:t2="dark2" w:accent1="accent1" w:accent2="accent2" w:accent3="accent3" w:accent4="accent4" w:accent5="accent5" w:accent6="accent6" w:hyperlink="hyperlink" w:followedHyperlink="followedHyperlink"/>
  <w:decimalSymbol w:val=","/>
  <w:listSeparator w:val=","/>
  <w14:docId w14:val="180649FF"/>
  <w15:docId w15:val="{C83C9E03-FD63-9E46-AA75-8974FAF2E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1"/>
        <w:szCs w:val="21"/>
        <w:lang w:val="en-LT"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keepNext/>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C71524"/>
    <w:pPr>
      <w:tabs>
        <w:tab w:val="center" w:pos="4513"/>
        <w:tab w:val="right" w:pos="9026"/>
      </w:tabs>
    </w:pPr>
  </w:style>
  <w:style w:type="character" w:customStyle="1" w:styleId="HeaderChar">
    <w:name w:val="Header Char"/>
    <w:basedOn w:val="DefaultParagraphFont"/>
    <w:link w:val="Header"/>
    <w:uiPriority w:val="99"/>
    <w:rsid w:val="00C71524"/>
  </w:style>
  <w:style w:type="paragraph" w:styleId="Footer">
    <w:name w:val="footer"/>
    <w:basedOn w:val="Normal"/>
    <w:link w:val="FooterChar"/>
    <w:uiPriority w:val="99"/>
    <w:unhideWhenUsed/>
    <w:rsid w:val="00C71524"/>
    <w:pPr>
      <w:tabs>
        <w:tab w:val="center" w:pos="4513"/>
        <w:tab w:val="right" w:pos="9026"/>
      </w:tabs>
    </w:pPr>
  </w:style>
  <w:style w:type="character" w:customStyle="1" w:styleId="FooterChar">
    <w:name w:val="Footer Char"/>
    <w:basedOn w:val="DefaultParagraphFont"/>
    <w:link w:val="Footer"/>
    <w:uiPriority w:val="99"/>
    <w:rsid w:val="00C71524"/>
  </w:style>
  <w:style w:type="paragraph" w:styleId="Revision">
    <w:name w:val="Revision"/>
    <w:hidden/>
    <w:uiPriority w:val="99"/>
    <w:semiHidden/>
    <w:rsid w:val="00C715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350"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35BCA725-27B4-5A4F-9C33-34DD69A77470}">
  <we:reference id="11d7cf85-ae5a-43b8-bc58-1e1a151cce24" version="1.0.0.1" store="EXCatalog" storeType="EXCatalog"/>
  <we:alternateReferences>
    <we:reference id="WA200010725" version="1.0.0.1" store="en-GB" storeType="OMEX"/>
  </we:alternateReferences>
  <we:properties>
    <we:property name="claude.fileId" value="&quot;0f6fed66-9683-464a-bb68-f3dcf1c6e1df&quot;"/>
  </we:properties>
  <we:bindings/>
  <we:snapshot xmlns:r="http://schemas.openxmlformats.org/officeDocument/2006/relationships"/>
</we:webextension>
</file>

<file path=word/webextensions/webextension2.xml><?xml version="1.0" encoding="utf-8"?>
<we:webextension xmlns:we="http://schemas.microsoft.com/office/webextensions/webextension/2010/11" id="{D5217957-76D5-6D4A-A0A5-048A1F3AD5A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1</TotalTime>
  <Pages>4</Pages>
  <Words>1521</Words>
  <Characters>10439</Characters>
  <Application>Microsoft Office Word</Application>
  <DocSecurity>0</DocSecurity>
  <Lines>179</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Giedrius Kolesnikovas | MOTIEKA</cp:lastModifiedBy>
  <cp:revision>2</cp:revision>
  <cp:lastPrinted>2026-09-17T07:48:00Z</cp:lastPrinted>
  <dcterms:created xsi:type="dcterms:W3CDTF">2026-09-17T08:07:00Z</dcterms:created>
  <dcterms:modified xsi:type="dcterms:W3CDTF">2026-09-17T08:07:00Z</dcterms:modified>
</cp:coreProperties>
</file>